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9752" w14:textId="74734685" w:rsidR="00D51D3A" w:rsidRDefault="00D51D3A" w:rsidP="00D51D3A">
      <w:pPr>
        <w:spacing w:before="200"/>
        <w:rPr>
          <w:b/>
          <w:color w:val="000000"/>
          <w:sz w:val="22"/>
          <w:szCs w:val="22"/>
        </w:rPr>
      </w:pPr>
      <w:r>
        <w:rPr>
          <w:b/>
          <w:color w:val="000000"/>
          <w:sz w:val="22"/>
          <w:szCs w:val="22"/>
        </w:rPr>
        <w:t>Grievance/Communication Policy</w:t>
      </w:r>
    </w:p>
    <w:p w14:paraId="235FE4B4" w14:textId="77777777" w:rsidR="00D51D3A" w:rsidRDefault="00D51D3A" w:rsidP="00D51D3A">
      <w:pPr>
        <w:rPr>
          <w:color w:val="000000"/>
          <w:sz w:val="22"/>
          <w:szCs w:val="22"/>
        </w:rPr>
      </w:pPr>
      <w:r>
        <w:rPr>
          <w:color w:val="000000"/>
          <w:sz w:val="22"/>
          <w:szCs w:val="22"/>
        </w:rPr>
        <w:t xml:space="preserve">Communications policy regarding any </w:t>
      </w:r>
      <w:r>
        <w:rPr>
          <w:color w:val="000000"/>
          <w:sz w:val="22"/>
          <w:szCs w:val="22"/>
          <w:u w:val="single"/>
        </w:rPr>
        <w:t>student and school</w:t>
      </w:r>
      <w:r>
        <w:rPr>
          <w:color w:val="000000"/>
          <w:sz w:val="22"/>
          <w:szCs w:val="22"/>
        </w:rPr>
        <w:t xml:space="preserve"> related concern, complaint, or formal grievance to honor due process.  Employee and Board grievances must follow the Ute Mountain Ute Employee Policy, Section 8 Grievances and Appeals, pages 21-24.</w:t>
      </w:r>
    </w:p>
    <w:p w14:paraId="30D5A4E8" w14:textId="77777777" w:rsidR="00D51D3A" w:rsidRDefault="00D51D3A" w:rsidP="00D51D3A">
      <w:pPr>
        <w:rPr>
          <w:sz w:val="22"/>
          <w:szCs w:val="22"/>
        </w:rPr>
      </w:pPr>
    </w:p>
    <w:p w14:paraId="0F24381E" w14:textId="77777777" w:rsidR="00D51D3A" w:rsidRDefault="00D51D3A" w:rsidP="00D51D3A">
      <w:pPr>
        <w:spacing w:after="160"/>
        <w:rPr>
          <w:sz w:val="22"/>
          <w:szCs w:val="22"/>
        </w:rPr>
      </w:pPr>
      <w:r>
        <w:rPr>
          <w:b/>
          <w:color w:val="000000"/>
          <w:sz w:val="22"/>
          <w:szCs w:val="22"/>
        </w:rPr>
        <w:t xml:space="preserve">Step 1 - Address Issue with Those Directly Involved.  </w:t>
      </w:r>
      <w:r>
        <w:rPr>
          <w:color w:val="000000"/>
          <w:sz w:val="22"/>
          <w:szCs w:val="22"/>
        </w:rPr>
        <w:t xml:space="preserve">The grievant (typically the parent represents the </w:t>
      </w:r>
      <w:proofErr w:type="gramStart"/>
      <w:r>
        <w:rPr>
          <w:color w:val="000000"/>
          <w:sz w:val="22"/>
          <w:szCs w:val="22"/>
        </w:rPr>
        <w:t>student</w:t>
      </w:r>
      <w:proofErr w:type="gramEnd"/>
      <w:r>
        <w:rPr>
          <w:color w:val="000000"/>
          <w:sz w:val="22"/>
          <w:szCs w:val="22"/>
        </w:rPr>
        <w:t xml:space="preserve"> and the Head of School represents any staff member) must first bring the concern to the attention of the individual(s) directly involved. A meeting should be scheduled where the concerns can be expressed in private and in an environment conducive to resolution.  If the grievant brings the concern directly to the attention of the School Leader without first attempting to address the issue at the lowest level, the </w:t>
      </w:r>
      <w:r>
        <w:rPr>
          <w:sz w:val="22"/>
          <w:szCs w:val="22"/>
        </w:rPr>
        <w:t>Head of School</w:t>
      </w:r>
      <w:r>
        <w:rPr>
          <w:color w:val="000000"/>
          <w:sz w:val="22"/>
          <w:szCs w:val="22"/>
        </w:rPr>
        <w:t xml:space="preserve"> may redirect the grievant to the appropriate level in the process.  </w:t>
      </w:r>
    </w:p>
    <w:p w14:paraId="7B899696" w14:textId="77777777" w:rsidR="00D51D3A" w:rsidRDefault="00D51D3A" w:rsidP="00D51D3A">
      <w:pPr>
        <w:rPr>
          <w:sz w:val="22"/>
          <w:szCs w:val="22"/>
        </w:rPr>
      </w:pPr>
      <w:r>
        <w:rPr>
          <w:b/>
          <w:color w:val="000000"/>
          <w:sz w:val="22"/>
          <w:szCs w:val="22"/>
        </w:rPr>
        <w:t>NOTE</w:t>
      </w:r>
      <w:r>
        <w:rPr>
          <w:color w:val="000000"/>
          <w:sz w:val="22"/>
          <w:szCs w:val="22"/>
        </w:rPr>
        <w:t xml:space="preserve">: A grievant is not required to address the issue with the person directly involved if the grievant is alleging </w:t>
      </w:r>
      <w:r>
        <w:rPr>
          <w:color w:val="000000"/>
          <w:sz w:val="22"/>
          <w:szCs w:val="22"/>
          <w:u w:val="single"/>
        </w:rPr>
        <w:t>harassment or discrimination</w:t>
      </w:r>
      <w:r>
        <w:rPr>
          <w:color w:val="000000"/>
          <w:sz w:val="22"/>
          <w:szCs w:val="22"/>
        </w:rPr>
        <w:t xml:space="preserve">.  In case of grievances relating to allegations of harassment or discrimination separate from or inclusive of Title IX*, the individual should bring the allegations to Director of Human Resources at the Ute Mountain Ute Tribe, currently </w:t>
      </w:r>
      <w:r>
        <w:rPr>
          <w:sz w:val="22"/>
          <w:szCs w:val="22"/>
        </w:rPr>
        <w:t>Robbie Bourque rbourque@utemountain.org or 970-565-3751 (reference Section 8 Grievances: Ute Mountain Ute Tribal Personnel Policy).</w:t>
      </w:r>
    </w:p>
    <w:p w14:paraId="6862E177" w14:textId="77777777" w:rsidR="00D51D3A" w:rsidRDefault="00D51D3A" w:rsidP="00D51D3A">
      <w:pPr>
        <w:rPr>
          <w:sz w:val="22"/>
          <w:szCs w:val="22"/>
        </w:rPr>
      </w:pPr>
    </w:p>
    <w:p w14:paraId="34707E81" w14:textId="77777777" w:rsidR="00D51D3A" w:rsidRDefault="00D51D3A" w:rsidP="00D51D3A">
      <w:pPr>
        <w:ind w:left="45"/>
        <w:rPr>
          <w:sz w:val="22"/>
          <w:szCs w:val="22"/>
        </w:rPr>
      </w:pPr>
      <w:r>
        <w:rPr>
          <w:b/>
          <w:color w:val="000000"/>
          <w:sz w:val="22"/>
          <w:szCs w:val="22"/>
        </w:rPr>
        <w:t>Step 2 -</w:t>
      </w:r>
      <w:r>
        <w:rPr>
          <w:color w:val="000000"/>
          <w:sz w:val="22"/>
          <w:szCs w:val="22"/>
        </w:rPr>
        <w:t xml:space="preserve"> </w:t>
      </w:r>
      <w:r>
        <w:rPr>
          <w:b/>
          <w:color w:val="000000"/>
          <w:sz w:val="22"/>
          <w:szCs w:val="22"/>
        </w:rPr>
        <w:t xml:space="preserve">Address Issue with School Leader.  </w:t>
      </w:r>
      <w:r>
        <w:rPr>
          <w:color w:val="000000"/>
          <w:sz w:val="22"/>
          <w:szCs w:val="22"/>
        </w:rPr>
        <w:t>If a satisfactory resolution is not reached at the lowest possible level, or where the complaint directly involves the Hea</w:t>
      </w:r>
      <w:r>
        <w:rPr>
          <w:sz w:val="22"/>
          <w:szCs w:val="22"/>
        </w:rPr>
        <w:t xml:space="preserve">d of </w:t>
      </w:r>
      <w:r>
        <w:rPr>
          <w:color w:val="000000"/>
          <w:sz w:val="22"/>
          <w:szCs w:val="22"/>
        </w:rPr>
        <w:t>School, the concern may then be brought to the attention of the Head of School.  If feeling uncomfortable, either party may invite the school’s Program Coordinator to be a part of the meeting to help resolve the issue. The He</w:t>
      </w:r>
      <w:r>
        <w:rPr>
          <w:sz w:val="22"/>
          <w:szCs w:val="22"/>
        </w:rPr>
        <w:t xml:space="preserve">ad of </w:t>
      </w:r>
      <w:r>
        <w:rPr>
          <w:color w:val="000000"/>
          <w:sz w:val="22"/>
          <w:szCs w:val="22"/>
        </w:rPr>
        <w:t xml:space="preserve">School will schedule a phone call or an in-person meeting within 48 hours of receiving the complaint (where possible) </w:t>
      </w:r>
      <w:proofErr w:type="gramStart"/>
      <w:r>
        <w:rPr>
          <w:color w:val="000000"/>
          <w:sz w:val="22"/>
          <w:szCs w:val="22"/>
        </w:rPr>
        <w:t>in order to</w:t>
      </w:r>
      <w:proofErr w:type="gramEnd"/>
      <w:r>
        <w:rPr>
          <w:color w:val="000000"/>
          <w:sz w:val="22"/>
          <w:szCs w:val="22"/>
        </w:rPr>
        <w:t xml:space="preserve"> address the situation, facilitate ongoing communication, and develop goals for conflict resolution.  The Head of School will continue to monitor the issue until either a resolution or a mutual impasse is reached. The complaint shall be in writing and shall detail (</w:t>
      </w:r>
      <w:proofErr w:type="spellStart"/>
      <w:r>
        <w:rPr>
          <w:color w:val="000000"/>
          <w:sz w:val="22"/>
          <w:szCs w:val="22"/>
        </w:rPr>
        <w:t>i</w:t>
      </w:r>
      <w:proofErr w:type="spellEnd"/>
      <w:r>
        <w:rPr>
          <w:color w:val="000000"/>
          <w:sz w:val="22"/>
          <w:szCs w:val="22"/>
        </w:rPr>
        <w:t xml:space="preserve">) the date of the incident (if applicable); (ii) the School staff member involved; (iii) a description of the incident, decision, or practice that gave rise to the issue; (iv) the conflict resolution strategies that have been attempted thus far; and (v) the </w:t>
      </w:r>
      <w:proofErr w:type="spellStart"/>
      <w:r>
        <w:rPr>
          <w:color w:val="000000"/>
          <w:sz w:val="22"/>
          <w:szCs w:val="22"/>
        </w:rPr>
        <w:t>grievants</w:t>
      </w:r>
      <w:proofErr w:type="spellEnd"/>
      <w:r>
        <w:rPr>
          <w:color w:val="000000"/>
          <w:sz w:val="22"/>
          <w:szCs w:val="22"/>
        </w:rPr>
        <w:t xml:space="preserve"> requested resolution.  Within five calendar days from the date on which the written statement was received, the School Leader will either issue a written response to the grievant.</w:t>
      </w:r>
      <w:r>
        <w:rPr>
          <w:i/>
          <w:color w:val="000000"/>
          <w:sz w:val="22"/>
          <w:szCs w:val="22"/>
        </w:rPr>
        <w:t> </w:t>
      </w:r>
    </w:p>
    <w:p w14:paraId="5AB1E065" w14:textId="77777777" w:rsidR="00D51D3A" w:rsidRDefault="00D51D3A" w:rsidP="00D51D3A">
      <w:pPr>
        <w:rPr>
          <w:sz w:val="22"/>
          <w:szCs w:val="22"/>
        </w:rPr>
      </w:pPr>
    </w:p>
    <w:p w14:paraId="74FA721B" w14:textId="77777777" w:rsidR="00D51D3A" w:rsidRDefault="00D51D3A" w:rsidP="00D51D3A">
      <w:pPr>
        <w:rPr>
          <w:sz w:val="22"/>
          <w:szCs w:val="22"/>
        </w:rPr>
      </w:pPr>
      <w:r>
        <w:rPr>
          <w:b/>
          <w:color w:val="000000"/>
          <w:sz w:val="22"/>
          <w:szCs w:val="22"/>
        </w:rPr>
        <w:t xml:space="preserve">Step 3 - Prepare a Written Grievance for the Executive Director.  </w:t>
      </w:r>
      <w:r>
        <w:rPr>
          <w:color w:val="000000"/>
          <w:sz w:val="22"/>
          <w:szCs w:val="22"/>
        </w:rPr>
        <w:t>In cases only when a concern has not been resolved at Steps 1 or 2 or only when a mutual impasse has been reached, the grievant may file a formal written grievance with the Ute Mountain Ute Executive Director</w:t>
      </w:r>
      <w:r>
        <w:rPr>
          <w:sz w:val="22"/>
          <w:szCs w:val="22"/>
        </w:rPr>
        <w:t>, who is the direct supervisor of the Head of School.</w:t>
      </w:r>
      <w:r>
        <w:rPr>
          <w:color w:val="000000"/>
          <w:sz w:val="22"/>
          <w:szCs w:val="22"/>
        </w:rPr>
        <w:t xml:space="preserve"> The written grievance must detail (</w:t>
      </w:r>
      <w:proofErr w:type="spellStart"/>
      <w:r>
        <w:rPr>
          <w:color w:val="000000"/>
          <w:sz w:val="22"/>
          <w:szCs w:val="22"/>
        </w:rPr>
        <w:t>i</w:t>
      </w:r>
      <w:proofErr w:type="spellEnd"/>
      <w:r>
        <w:rPr>
          <w:color w:val="000000"/>
          <w:sz w:val="22"/>
          <w:szCs w:val="22"/>
        </w:rPr>
        <w:t xml:space="preserve">) the date of the incident (if applicable); (ii) the School staff member(s) involved; (iii) a description of the incident, decision, or practice that gave rise to the issue; (iv) the conflict resolution strategies that have been attempted thus far; and (v) the </w:t>
      </w:r>
      <w:proofErr w:type="spellStart"/>
      <w:r>
        <w:rPr>
          <w:color w:val="000000"/>
          <w:sz w:val="22"/>
          <w:szCs w:val="22"/>
        </w:rPr>
        <w:t>grievant’s</w:t>
      </w:r>
      <w:proofErr w:type="spellEnd"/>
      <w:r>
        <w:rPr>
          <w:color w:val="000000"/>
          <w:sz w:val="22"/>
          <w:szCs w:val="22"/>
        </w:rPr>
        <w:t xml:space="preserve"> requested resolution.  </w:t>
      </w:r>
    </w:p>
    <w:p w14:paraId="46F879D5" w14:textId="77777777" w:rsidR="00D51D3A" w:rsidRDefault="00D51D3A" w:rsidP="00D51D3A">
      <w:pPr>
        <w:rPr>
          <w:sz w:val="22"/>
          <w:szCs w:val="22"/>
        </w:rPr>
      </w:pPr>
    </w:p>
    <w:p w14:paraId="4566BC51" w14:textId="77777777" w:rsidR="00D51D3A" w:rsidRDefault="00D51D3A" w:rsidP="00D51D3A">
      <w:pPr>
        <w:ind w:left="45"/>
        <w:rPr>
          <w:sz w:val="22"/>
          <w:szCs w:val="22"/>
        </w:rPr>
      </w:pPr>
      <w:r>
        <w:rPr>
          <w:color w:val="000000"/>
          <w:sz w:val="22"/>
          <w:szCs w:val="22"/>
        </w:rPr>
        <w:t>Within 10 days from receipt, Executive Director shall review the grievance and issue a written decision to grieved party.  Similar procedures are available through the Section 8.2 Grievance Procedures of the UMU Personnel Policy.</w:t>
      </w:r>
    </w:p>
    <w:p w14:paraId="11534466" w14:textId="77777777" w:rsidR="00D51D3A" w:rsidRDefault="00D51D3A" w:rsidP="00D51D3A">
      <w:pPr>
        <w:rPr>
          <w:sz w:val="22"/>
          <w:szCs w:val="22"/>
        </w:rPr>
      </w:pPr>
    </w:p>
    <w:p w14:paraId="4273AFC8" w14:textId="77777777" w:rsidR="00D51D3A" w:rsidRDefault="00D51D3A" w:rsidP="00D51D3A">
      <w:pPr>
        <w:ind w:left="45"/>
        <w:rPr>
          <w:sz w:val="22"/>
          <w:szCs w:val="22"/>
        </w:rPr>
      </w:pPr>
      <w:r>
        <w:rPr>
          <w:color w:val="000000"/>
          <w:sz w:val="22"/>
          <w:szCs w:val="22"/>
        </w:rPr>
        <w:t xml:space="preserve">While any member of the public is always welcome to speak in an open board meeting, no grievance issue will be addressed by the KCA Board of Directors or Tribal Council. </w:t>
      </w:r>
    </w:p>
    <w:p w14:paraId="6B2B645E" w14:textId="77777777" w:rsidR="00D51D3A" w:rsidRDefault="00D51D3A" w:rsidP="00D51D3A">
      <w:pPr>
        <w:rPr>
          <w:sz w:val="22"/>
          <w:szCs w:val="22"/>
        </w:rPr>
      </w:pPr>
    </w:p>
    <w:p w14:paraId="7AB66CBF" w14:textId="77777777" w:rsidR="00D51D3A" w:rsidRDefault="00D51D3A" w:rsidP="00D51D3A">
      <w:pPr>
        <w:ind w:left="45"/>
        <w:rPr>
          <w:sz w:val="22"/>
          <w:szCs w:val="22"/>
        </w:rPr>
      </w:pPr>
      <w:r>
        <w:rPr>
          <w:b/>
          <w:color w:val="000000"/>
          <w:sz w:val="22"/>
          <w:szCs w:val="22"/>
        </w:rPr>
        <w:lastRenderedPageBreak/>
        <w:t xml:space="preserve">Step 4 - Submit a Written Grievance to the Colorado Charter School Institute Executive Director.  </w:t>
      </w:r>
      <w:r>
        <w:rPr>
          <w:color w:val="000000"/>
          <w:sz w:val="22"/>
          <w:szCs w:val="22"/>
        </w:rPr>
        <w:t xml:space="preserve">If the grievant is not satisfied with the Executive Director’s determination not to review the written grievance or the written resolution after reviewing the grievance, the grievant may submit its concerns in written format to the Charter School Institute’s Executive Director within five business days from receiving the written decision from the Executive Director.  After review, the Charter School Institute’s Executive Director will publish his/her conclusions in writing within 15 calendar days from receipt of the written concern. The decision of the Executive Director will not be overturned unless there are compelling grounds that the </w:t>
      </w:r>
      <w:proofErr w:type="gramStart"/>
      <w:r>
        <w:rPr>
          <w:color w:val="000000"/>
          <w:sz w:val="22"/>
          <w:szCs w:val="22"/>
        </w:rPr>
        <w:t>School</w:t>
      </w:r>
      <w:proofErr w:type="gramEnd"/>
      <w:r>
        <w:rPr>
          <w:color w:val="000000"/>
          <w:sz w:val="22"/>
          <w:szCs w:val="22"/>
        </w:rPr>
        <w:t xml:space="preserve"> violated an applicable law, regulation, policy, or contract provision.  </w:t>
      </w:r>
      <w:r>
        <w:rPr>
          <w:rFonts w:ascii="Roboto" w:eastAsia="Roboto" w:hAnsi="Roboto" w:cs="Roboto"/>
          <w:color w:val="666666"/>
          <w:sz w:val="18"/>
          <w:szCs w:val="18"/>
          <w:highlight w:val="white"/>
        </w:rPr>
        <w:t xml:space="preserve">The Institute can be contacted at (303) 866-3299 or </w:t>
      </w:r>
      <w:r>
        <w:rPr>
          <w:rFonts w:ascii="Roboto" w:eastAsia="Roboto" w:hAnsi="Roboto" w:cs="Roboto"/>
          <w:color w:val="455FA9"/>
          <w:sz w:val="18"/>
          <w:szCs w:val="18"/>
          <w:highlight w:val="white"/>
        </w:rPr>
        <w:t>legalandpolicy_csi@csi.state.co.us</w:t>
      </w:r>
      <w:r>
        <w:rPr>
          <w:rFonts w:ascii="Roboto" w:eastAsia="Roboto" w:hAnsi="Roboto" w:cs="Roboto"/>
          <w:color w:val="666666"/>
          <w:sz w:val="18"/>
          <w:szCs w:val="18"/>
          <w:highlight w:val="white"/>
        </w:rPr>
        <w:t>.</w:t>
      </w:r>
      <w:r>
        <w:rPr>
          <w:rFonts w:ascii="Roboto" w:eastAsia="Roboto" w:hAnsi="Roboto" w:cs="Roboto"/>
          <w:color w:val="666666"/>
          <w:sz w:val="26"/>
          <w:szCs w:val="26"/>
          <w:highlight w:val="white"/>
        </w:rPr>
        <w:t xml:space="preserve">  </w:t>
      </w:r>
      <w:r>
        <w:rPr>
          <w:color w:val="000000"/>
          <w:sz w:val="22"/>
          <w:szCs w:val="22"/>
        </w:rPr>
        <w:t xml:space="preserve">   </w:t>
      </w:r>
    </w:p>
    <w:p w14:paraId="4376CC4E" w14:textId="77777777" w:rsidR="00D51D3A" w:rsidRDefault="00D51D3A" w:rsidP="00D51D3A">
      <w:pPr>
        <w:rPr>
          <w:b/>
          <w:color w:val="000000"/>
          <w:sz w:val="22"/>
          <w:szCs w:val="22"/>
        </w:rPr>
      </w:pPr>
    </w:p>
    <w:p w14:paraId="3F889BFC" w14:textId="77777777" w:rsidR="00D51D3A" w:rsidRDefault="00D51D3A" w:rsidP="00D51D3A">
      <w:pPr>
        <w:rPr>
          <w:sz w:val="22"/>
          <w:szCs w:val="22"/>
        </w:rPr>
      </w:pPr>
      <w:r>
        <w:rPr>
          <w:sz w:val="22"/>
          <w:szCs w:val="22"/>
        </w:rPr>
        <w:t>*</w:t>
      </w:r>
      <w:r>
        <w:rPr>
          <w:color w:val="1E1E1E"/>
          <w:sz w:val="22"/>
          <w:szCs w:val="22"/>
          <w:highlight w:val="white"/>
        </w:rPr>
        <w:t xml:space="preserve"> “No person in the United States shall, on the basis of sex, be excluded from participation in, be denied the benefits of, or be subjected to discrimination under any education program or activity receiving Federal financial assistance.”</w:t>
      </w:r>
    </w:p>
    <w:p w14:paraId="45E53D16" w14:textId="77777777" w:rsidR="00714E72" w:rsidRDefault="00714E72"/>
    <w:sectPr w:rsidR="00714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3A"/>
    <w:rsid w:val="000404B0"/>
    <w:rsid w:val="000424CA"/>
    <w:rsid w:val="00714E72"/>
    <w:rsid w:val="00D5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CCC3"/>
  <w15:chartTrackingRefBased/>
  <w15:docId w15:val="{A7527BB8-088E-436D-84CD-BBD2F9C0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D3A"/>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Porter</dc:creator>
  <cp:keywords/>
  <dc:description/>
  <cp:lastModifiedBy>Dan Porter</cp:lastModifiedBy>
  <cp:revision>2</cp:revision>
  <dcterms:created xsi:type="dcterms:W3CDTF">2025-11-04T19:54:00Z</dcterms:created>
  <dcterms:modified xsi:type="dcterms:W3CDTF">2025-11-04T19:54:00Z</dcterms:modified>
</cp:coreProperties>
</file>